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ef7c890" w14:paraId="3ef7c890" w:rsidRDefault="000A3466" w:rsidP="000A3466" w:rsidR="000A3466" w:rsidRPr="000A3466">
      <w:pPr>
        <w:spacing w:lineRule="auto" w:line="240" w:after="0"/>
        <w:ind w:firstLine="720"/>
        <w:jc w:val="right"/>
        <w15:collapsed w:val="false"/>
        <w:rPr>
          <w:rFonts w:cs="Times New Roman" w:eastAsia="Times New Roman" w:hAnsi="Times New Roman" w:ascii="Times New Roman"/>
          <w:b/>
          <w:sz w:val="26"/>
          <w:szCs w:val="26"/>
          <w:lang w:eastAsia="ru-RU"/>
        </w:rPr>
      </w:pPr>
      <w:r w:rsidRPr="000A3466">
        <w:rPr>
          <w:rFonts w:cs="Times New Roman" w:eastAsia="Times New Roman" w:hAnsi="Times New Roman" w:ascii="Times New Roman"/>
          <w:b/>
          <w:sz w:val="26"/>
          <w:szCs w:val="26"/>
          <w:lang w:eastAsia="ru-RU"/>
        </w:rPr>
        <w:t xml:space="preserve">Приложение </w:t>
      </w:r>
      <w:r>
        <w:rPr>
          <w:rFonts w:cs="Times New Roman" w:eastAsia="Times New Roman" w:hAnsi="Times New Roman" w:ascii="Times New Roman"/>
          <w:b/>
          <w:sz w:val="26"/>
          <w:szCs w:val="26"/>
          <w:lang w:eastAsia="ru-RU"/>
        </w:rPr>
        <w:t xml:space="preserve">6</w:t>
      </w:r>
    </w:p>
    <w:p w:rsidRDefault="000A3466" w:rsidP="000A3466" w:rsidR="000A3466" w:rsidRPr="000A3466">
      <w:pPr>
        <w:spacing w:lineRule="auto" w:line="240" w:after="0"/>
        <w:jc w:val="right"/>
        <w:rPr>
          <w:rFonts w:cs="Times New Roman" w:eastAsia="Times New Roman" w:hAnsi="Times New Roman" w:ascii="Times New Roman"/>
          <w:bCs/>
          <w:sz w:val="26"/>
          <w:szCs w:val="26"/>
          <w:lang w:eastAsia="ru-RU"/>
        </w:rPr>
      </w:pPr>
      <w:r w:rsidRPr="000A3466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к Положению </w:t>
      </w:r>
      <w:r w:rsidRPr="000A3466">
        <w:rPr>
          <w:rFonts w:cs="Times New Roman" w:eastAsia="Times New Roman" w:hAnsi="Times New Roman" w:ascii="Times New Roman"/>
          <w:bCs/>
          <w:sz w:val="26"/>
          <w:szCs w:val="26"/>
          <w:lang w:eastAsia="ru-RU"/>
        </w:rPr>
        <w:t xml:space="preserve">о конкурсе</w:t>
      </w:r>
    </w:p>
    <w:p w:rsidRDefault="000A3466" w:rsidP="000A3466" w:rsidR="000A3466" w:rsidRPr="000A3466">
      <w:pPr>
        <w:spacing w:lineRule="auto" w:line="240" w:after="0"/>
        <w:jc w:val="right"/>
        <w:rPr>
          <w:rFonts w:cs="Times New Roman" w:eastAsia="Times New Roman" w:hAnsi="Times New Roman" w:ascii="Times New Roman"/>
          <w:bCs/>
          <w:sz w:val="26"/>
          <w:szCs w:val="26"/>
          <w:lang w:eastAsia="ru-RU"/>
        </w:rPr>
      </w:pPr>
      <w:r w:rsidRPr="000A3466">
        <w:rPr>
          <w:rFonts w:cs="Times New Roman" w:eastAsia="Times New Roman" w:hAnsi="Times New Roman" w:ascii="Times New Roman"/>
          <w:bCs/>
          <w:sz w:val="26"/>
          <w:szCs w:val="26"/>
          <w:lang w:eastAsia="ru-RU"/>
        </w:rPr>
        <w:t xml:space="preserve">на реализацию учебной дисциплины</w:t>
      </w:r>
    </w:p>
    <w:p w:rsidRDefault="000A3466" w:rsidP="000A3466" w:rsidR="000A3466" w:rsidRPr="000A3466">
      <w:pPr>
        <w:spacing w:lineRule="auto" w:line="240" w:after="0"/>
        <w:jc w:val="right"/>
        <w:rPr>
          <w:rFonts w:cs="Times New Roman" w:eastAsia="Times New Roman" w:hAnsi="Times New Roman" w:ascii="Times New Roman"/>
          <w:bCs/>
          <w:sz w:val="26"/>
          <w:szCs w:val="26"/>
          <w:lang w:eastAsia="ru-RU"/>
        </w:rPr>
      </w:pPr>
      <w:r w:rsidRPr="000A3466">
        <w:rPr>
          <w:rFonts w:cs="Times New Roman" w:eastAsia="Times New Roman" w:hAnsi="Times New Roman" w:ascii="Times New Roman"/>
          <w:bCs/>
          <w:sz w:val="26"/>
          <w:szCs w:val="26"/>
          <w:lang w:eastAsia="ru-RU"/>
        </w:rPr>
        <w:t xml:space="preserve"> на английском языке</w:t>
      </w:r>
    </w:p>
    <w:p w:rsidRDefault="000A3466" w:rsidP="000A3466" w:rsidR="000A3466">
      <w:pPr>
        <w:jc w:val="right"/>
        <w:rPr>
          <w:rFonts w:cs="Times New Roman" w:hAnsi="Times New Roman" w:ascii="Times New Roman"/>
          <w:b/>
          <w:bCs/>
          <w:sz w:val="24"/>
          <w:szCs w:val="24"/>
        </w:rPr>
      </w:pPr>
      <w:r w:rsidRPr="000A3466">
        <w:rPr>
          <w:rFonts w:cs="Times New Roman" w:eastAsia="Times New Roman" w:hAnsi="Times New Roman" w:ascii="Times New Roman"/>
          <w:bCs/>
          <w:sz w:val="26"/>
          <w:szCs w:val="26"/>
          <w:lang w:eastAsia="ru-RU"/>
        </w:rPr>
        <w:t xml:space="preserve"> в НИУ ВШЭ – Санкт-Петербург</w:t>
      </w:r>
    </w:p>
    <w:p w:rsidRDefault="000A3466" w:rsidP="009A04E0" w:rsidR="000A3466">
      <w:pPr>
        <w:jc w:val="center"/>
        <w:rPr>
          <w:rFonts w:cs="Times New Roman" w:hAnsi="Times New Roman" w:ascii="Times New Roman"/>
          <w:b/>
          <w:bCs/>
          <w:sz w:val="24"/>
          <w:szCs w:val="24"/>
        </w:rPr>
      </w:pPr>
    </w:p>
    <w:p w:rsidRDefault="000A3466" w:rsidP="000A3466" w:rsidR="000A3466" w:rsidRPr="000A3466">
      <w:pPr>
        <w:jc w:val="center"/>
        <w:rPr>
          <w:rFonts w:cs="Times New Roman" w:hAnsi="Times New Roman" w:ascii="Times New Roman"/>
          <w:b/>
          <w:bCs/>
          <w:sz w:val="24"/>
          <w:szCs w:val="24"/>
        </w:rPr>
      </w:pPr>
      <w:r>
        <w:rPr>
          <w:rFonts w:cs="Times New Roman" w:hAnsi="Times New Roman" w:ascii="Times New Roman"/>
          <w:b/>
          <w:bCs/>
          <w:sz w:val="24"/>
          <w:szCs w:val="24"/>
        </w:rPr>
        <w:t xml:space="preserve">ИТОГОВЫЕ ОЦЕНКИ</w:t>
      </w:r>
      <w:r w:rsidR="00A058B9">
        <w:rPr>
          <w:rFonts w:cs="Times New Roman" w:hAnsi="Times New Roman" w:ascii="Times New Roman"/>
          <w:b/>
          <w:bCs/>
          <w:sz w:val="24"/>
          <w:szCs w:val="24"/>
        </w:rPr>
        <w:t xml:space="preserve"> КОНКУРСНОЙ ДОКУМЕНТАЦИИ ПО СОДЕРЖАТЕЛЬНЫМ КРИТЕРИЯМ</w:t>
      </w:r>
      <w:r>
        <w:rPr>
          <w:rFonts w:cs="Times New Roman" w:hAnsi="Times New Roman" w:ascii="Times New Roman"/>
          <w:b/>
          <w:bCs/>
          <w:sz w:val="24"/>
          <w:szCs w:val="24"/>
        </w:rPr>
        <w:t xml:space="preserve"> </w:t>
      </w:r>
    </w:p>
    <w:p w:rsidRDefault="000A3466" w:rsidP="000A3466" w:rsidR="00B1346B" w:rsidRPr="009A04E0">
      <w:pPr>
        <w:jc w:val="center"/>
        <w:rPr>
          <w:rFonts w:cs="Times New Roman" w:hAnsi="Times New Roman" w:ascii="Times New Roman"/>
          <w:sz w:val="24"/>
          <w:szCs w:val="24"/>
        </w:rPr>
      </w:pPr>
      <w:r w:rsidRPr="000A3466">
        <w:rPr>
          <w:rFonts w:cs="Times New Roman" w:hAnsi="Times New Roman" w:ascii="Times New Roman"/>
          <w:b/>
          <w:bCs/>
          <w:sz w:val="24"/>
          <w:szCs w:val="24"/>
        </w:rPr>
        <w:t xml:space="preserve"> </w:t>
      </w:r>
      <w:r w:rsidR="00B1346B">
        <w:rPr>
          <w:rFonts w:cs="Times New Roman" w:hAnsi="Times New Roman" w:ascii="Times New Roman"/>
          <w:b/>
          <w:bCs/>
          <w:sz w:val="24"/>
          <w:szCs w:val="24"/>
        </w:rPr>
        <w:t xml:space="preserve">__________ модуль 20__ г.</w:t>
      </w:r>
    </w:p>
    <w:tbl>
      <w:tblPr>
        <w:tblW w:type="dxa" w:w="15674"/>
        <w:jc w:val="center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4A0" w:noVBand="1" w:noHBand="0" w:lastColumn="0" w:firstColumn="1" w:lastRow="0" w:firstRow="1"/>
      </w:tblPr>
      <w:tblGrid>
        <w:gridCol w:w="2654"/>
        <w:gridCol w:w="1815"/>
        <w:gridCol w:w="1752"/>
        <w:gridCol w:w="1590"/>
        <w:gridCol w:w="1518"/>
        <w:gridCol w:w="1752"/>
        <w:gridCol w:w="1752"/>
        <w:gridCol w:w="1590"/>
        <w:gridCol w:w="1251"/>
      </w:tblGrid>
      <w:tr w:rsidTr="00FD483B" w:rsidR="004569FF" w:rsidRPr="009A09A0">
        <w:trPr>
          <w:trHeight w:val="300"/>
          <w:tblHeader/>
          <w:jc w:val="center"/>
        </w:trPr>
        <w:tc>
          <w:tcPr>
            <w:tcW w:type="dxa" w:w="2654"/>
            <w:shd w:fill="auto" w:color="auto" w:val="clear"/>
            <w:noWrap/>
            <w:vAlign w:val="center"/>
          </w:tcPr>
          <w:p w:rsidRDefault="004569FF" w:rsidP="00EE6346" w:rsidR="004569FF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6675"/>
            <w:gridSpan w:val="4"/>
            <w:shd w:fill="auto" w:color="auto" w:val="clear"/>
            <w:noWrap/>
            <w:vAlign w:val="center"/>
          </w:tcPr>
          <w:p w:rsidRDefault="004569FF" w:rsidP="004569FF" w:rsidR="004569FF" w:rsidRPr="009A04E0">
            <w:pPr>
              <w:spacing w:lineRule="auto" w:line="240" w:after="0"/>
              <w:jc w:val="center"/>
              <w:rPr>
                <w:rFonts w:cs="Times New Roman" w:hAnsi="Times New Roman" w:ascii="Times New Roman"/>
                <w:b/>
                <w:sz w:val="20"/>
                <w:szCs w:val="20"/>
              </w:rPr>
            </w:pPr>
            <w:r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О</w:t>
            </w:r>
            <w:r w:rsidRPr="00B1346B"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ценка за качество учебно-методических материалов</w:t>
            </w:r>
          </w:p>
        </w:tc>
        <w:tc>
          <w:tcPr>
            <w:tcW w:type="dxa" w:w="6345"/>
            <w:gridSpan w:val="4"/>
            <w:shd w:fill="auto" w:color="auto" w:val="clear"/>
            <w:noWrap/>
            <w:vAlign w:val="center"/>
          </w:tcPr>
          <w:p w:rsidRDefault="005D3027" w:rsidP="004569FF" w:rsidR="004569FF">
            <w:pPr>
              <w:spacing w:lineRule="auto" w:line="240" w:after="0"/>
              <w:jc w:val="center"/>
              <w:rPr>
                <w:rFonts w:cs="Times New Roman" w:hAnsi="Times New Roman" w:ascii="Times New Roman"/>
                <w:b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Оценка </w:t>
            </w:r>
            <w:r w:rsidRPr="005D3027"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за наличие инноваций в преподавании дисциплины</w:t>
            </w:r>
          </w:p>
        </w:tc>
      </w:tr>
      <w:tr w:rsidTr="00FD483B" w:rsidR="005D3027" w:rsidRPr="009A09A0">
        <w:trPr>
          <w:trHeight w:val="300"/>
          <w:tblHeader/>
          <w:jc w:val="center"/>
        </w:trPr>
        <w:tc>
          <w:tcPr>
            <w:tcW w:type="dxa" w:w="2654"/>
            <w:shd w:fill="auto" w:color="auto" w:val="clear"/>
            <w:noWrap/>
            <w:vAlign w:val="center"/>
            <w:hideMark/>
          </w:tcPr>
          <w:p w:rsidRDefault="005D3027" w:rsidP="00EE6346" w:rsidR="005D3027" w:rsidRPr="009A04E0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/>
                <w:color w:val="000000"/>
                <w:sz w:val="20"/>
                <w:szCs w:val="20"/>
                <w:lang w:eastAsia="ru-RU"/>
              </w:rPr>
              <w:t xml:space="preserve">Название дисциплины</w:t>
            </w:r>
          </w:p>
        </w:tc>
        <w:tc>
          <w:tcPr>
            <w:tcW w:type="dxa" w:w="1815"/>
            <w:shd w:fill="auto" w:color="auto" w:val="clear"/>
            <w:noWrap/>
            <w:vAlign w:val="center"/>
            <w:hideMark/>
          </w:tcPr>
          <w:p w:rsidRDefault="005D3027" w:rsidP="00A058B9" w:rsidR="005D3027" w:rsidRPr="009A04E0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C00000"/>
                <w:sz w:val="20"/>
                <w:szCs w:val="20"/>
                <w:lang w:eastAsia="ru-RU"/>
              </w:rPr>
            </w:pPr>
            <w:r w:rsidRPr="009A04E0"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Оценка </w:t>
            </w:r>
            <w:r w:rsidRPr="009A04E0">
              <w:rPr>
                <w:rFonts w:cs="Times New Roman" w:hAnsi="Times New Roman" w:ascii="Times New Roman"/>
                <w:b/>
                <w:sz w:val="20"/>
                <w:szCs w:val="20"/>
              </w:rPr>
              <w:br/>
            </w:r>
            <w:r w:rsidRPr="00B1346B"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член</w:t>
            </w:r>
            <w:r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а</w:t>
            </w:r>
            <w:r w:rsidRPr="00B1346B"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 Комиссии </w:t>
            </w:r>
          </w:p>
        </w:tc>
        <w:tc>
          <w:tcPr>
            <w:tcW w:type="dxa" w:w="1752"/>
            <w:vAlign w:val="center"/>
          </w:tcPr>
          <w:p w:rsidRDefault="005D3027" w:rsidP="00B1346B" w:rsidR="005D3027" w:rsidRPr="009A04E0">
            <w:pPr>
              <w:jc w:val="center"/>
              <w:rPr>
                <w:rFonts w:cs="Times New Roman" w:hAnsi="Times New Roman" w:ascii="Times New Roman"/>
                <w:b/>
                <w:sz w:val="20"/>
                <w:szCs w:val="20"/>
              </w:rPr>
            </w:pPr>
            <w:r w:rsidRPr="009A04E0">
              <w:rPr>
                <w:rFonts w:cs="Times New Roman" w:hAnsi="Times New Roman" w:ascii="Times New Roman"/>
                <w:b/>
                <w:sz w:val="20"/>
                <w:szCs w:val="20"/>
              </w:rPr>
              <w:br/>
              <w:t xml:space="preserve">Оценка  </w:t>
            </w:r>
            <w:r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а</w:t>
            </w:r>
            <w:r w:rsidRPr="00B1346B"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кадемическ</w:t>
            </w:r>
            <w:r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ого</w:t>
            </w:r>
            <w:r w:rsidRPr="00B1346B"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 руководител</w:t>
            </w:r>
            <w:r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я</w:t>
            </w:r>
            <w:r w:rsidRPr="00B1346B"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 образовательной программы</w:t>
            </w:r>
          </w:p>
        </w:tc>
        <w:tc>
          <w:tcPr>
            <w:tcW w:type="dxa" w:w="1590"/>
            <w:shd w:fill="auto" w:color="auto" w:val="clear"/>
            <w:noWrap/>
            <w:vAlign w:val="center"/>
            <w:hideMark/>
          </w:tcPr>
          <w:p w:rsidRDefault="005D3027" w:rsidP="00B1346B" w:rsidR="005D3027" w:rsidRPr="004B0563">
            <w:pPr>
              <w:jc w:val="center"/>
              <w:rPr>
                <w:rFonts w:cs="Times New Roman" w:hAnsi="Times New Roman" w:ascii="Times New Roman"/>
                <w:b/>
                <w:sz w:val="20"/>
                <w:szCs w:val="20"/>
              </w:rPr>
            </w:pPr>
            <w:r w:rsidRPr="009A04E0"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Оценка</w:t>
            </w:r>
            <w:r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 </w:t>
            </w:r>
            <w:r w:rsidRPr="00B1346B"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привлеченн</w:t>
            </w:r>
            <w:r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ого</w:t>
            </w:r>
            <w:r w:rsidRPr="00B1346B"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 эксперт</w:t>
            </w:r>
            <w:r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а</w:t>
            </w:r>
          </w:p>
        </w:tc>
        <w:tc>
          <w:tcPr>
            <w:tcW w:type="dxa" w:w="1518"/>
            <w:shd w:fill="auto" w:color="auto" w:val="clear"/>
            <w:noWrap/>
            <w:vAlign w:val="center"/>
            <w:hideMark/>
          </w:tcPr>
          <w:p w:rsidRDefault="005D3027" w:rsidP="00B1346B" w:rsidR="005D3027" w:rsidRPr="009A04E0">
            <w:pPr>
              <w:jc w:val="center"/>
              <w:rPr>
                <w:rFonts w:cs="Times New Roman" w:hAnsi="Times New Roman" w:ascii="Times New Roman"/>
                <w:b/>
                <w:sz w:val="20"/>
                <w:szCs w:val="20"/>
              </w:rPr>
            </w:pPr>
            <w:r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Итоговая о</w:t>
            </w:r>
            <w:r w:rsidRPr="00B1346B"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ценка экспертной группы</w:t>
            </w:r>
          </w:p>
        </w:tc>
        <w:tc>
          <w:tcPr>
            <w:tcW w:type="dxa" w:w="1752"/>
            <w:shd w:fill="auto" w:color="auto" w:val="clear"/>
            <w:noWrap/>
            <w:vAlign w:val="center"/>
          </w:tcPr>
          <w:p w:rsidRDefault="005D3027" w:rsidP="00A058B9" w:rsidR="005D3027" w:rsidRPr="009A04E0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C00000"/>
                <w:sz w:val="20"/>
                <w:szCs w:val="20"/>
                <w:lang w:eastAsia="ru-RU"/>
              </w:rPr>
            </w:pPr>
            <w:r w:rsidRPr="009A04E0"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Оценка </w:t>
            </w:r>
            <w:r w:rsidRPr="009A04E0">
              <w:rPr>
                <w:rFonts w:cs="Times New Roman" w:hAnsi="Times New Roman" w:ascii="Times New Roman"/>
                <w:b/>
                <w:sz w:val="20"/>
                <w:szCs w:val="20"/>
              </w:rPr>
              <w:br/>
            </w:r>
            <w:r w:rsidRPr="00B1346B"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член</w:t>
            </w:r>
            <w:r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а</w:t>
            </w:r>
            <w:r w:rsidRPr="00B1346B"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 Комиссии </w:t>
            </w:r>
            <w:bookmarkStart w:name="_GoBack" w:id="0"/>
            <w:bookmarkEnd w:id="0"/>
          </w:p>
        </w:tc>
        <w:tc>
          <w:tcPr>
            <w:tcW w:type="dxa" w:w="1752"/>
            <w:shd w:fill="auto" w:color="auto" w:val="clear"/>
            <w:noWrap/>
            <w:vAlign w:val="center"/>
          </w:tcPr>
          <w:p w:rsidRDefault="005D3027" w:rsidP="00747C97" w:rsidR="005D3027" w:rsidRPr="009A04E0">
            <w:pPr>
              <w:jc w:val="center"/>
              <w:rPr>
                <w:rFonts w:cs="Times New Roman" w:hAnsi="Times New Roman" w:ascii="Times New Roman"/>
                <w:b/>
                <w:sz w:val="20"/>
                <w:szCs w:val="20"/>
              </w:rPr>
            </w:pPr>
            <w:r w:rsidRPr="009A04E0">
              <w:rPr>
                <w:rFonts w:cs="Times New Roman" w:hAnsi="Times New Roman" w:ascii="Times New Roman"/>
                <w:b/>
                <w:sz w:val="20"/>
                <w:szCs w:val="20"/>
              </w:rPr>
              <w:br/>
              <w:t xml:space="preserve">Оценка  </w:t>
            </w:r>
            <w:r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а</w:t>
            </w:r>
            <w:r w:rsidRPr="00B1346B"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кадемическ</w:t>
            </w:r>
            <w:r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ого</w:t>
            </w:r>
            <w:r w:rsidRPr="00B1346B"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 руководител</w:t>
            </w:r>
            <w:r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я</w:t>
            </w:r>
            <w:r w:rsidRPr="00B1346B"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 образовательной программы</w:t>
            </w:r>
          </w:p>
        </w:tc>
        <w:tc>
          <w:tcPr>
            <w:tcW w:type="dxa" w:w="1590"/>
            <w:shd w:fill="auto" w:color="auto" w:val="clear"/>
            <w:noWrap/>
            <w:vAlign w:val="center"/>
            <w:hideMark/>
          </w:tcPr>
          <w:p w:rsidRDefault="005D3027" w:rsidP="00747C97" w:rsidR="005D3027" w:rsidRPr="004B0563">
            <w:pPr>
              <w:jc w:val="center"/>
              <w:rPr>
                <w:rFonts w:cs="Times New Roman" w:hAnsi="Times New Roman" w:ascii="Times New Roman"/>
                <w:b/>
                <w:sz w:val="20"/>
                <w:szCs w:val="20"/>
              </w:rPr>
            </w:pPr>
            <w:r w:rsidRPr="009A04E0"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Оценка</w:t>
            </w:r>
            <w:r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 </w:t>
            </w:r>
            <w:r w:rsidRPr="00B1346B"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привлеченн</w:t>
            </w:r>
            <w:r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ого</w:t>
            </w:r>
            <w:r w:rsidRPr="00B1346B"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 эксперт</w:t>
            </w:r>
            <w:r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а</w:t>
            </w:r>
          </w:p>
        </w:tc>
        <w:tc>
          <w:tcPr>
            <w:tcW w:type="dxa" w:w="1251"/>
            <w:vAlign w:val="center"/>
          </w:tcPr>
          <w:p w:rsidRDefault="005D3027" w:rsidP="00747C97" w:rsidR="005D3027" w:rsidRPr="009A04E0">
            <w:pPr>
              <w:jc w:val="center"/>
              <w:rPr>
                <w:rFonts w:cs="Times New Roman" w:hAnsi="Times New Roman" w:ascii="Times New Roman"/>
                <w:b/>
                <w:sz w:val="20"/>
                <w:szCs w:val="20"/>
              </w:rPr>
            </w:pPr>
            <w:r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Итоговая о</w:t>
            </w:r>
            <w:r w:rsidRPr="00B1346B"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ценка экспертной группы</w:t>
            </w:r>
          </w:p>
        </w:tc>
      </w:tr>
      <w:tr w:rsidTr="00FD483B" w:rsidR="005D3027" w:rsidRPr="00B1346B">
        <w:trPr>
          <w:trHeight w:val="315"/>
          <w:jc w:val="center"/>
        </w:trPr>
        <w:tc>
          <w:tcPr>
            <w:tcW w:type="dxa" w:w="2654"/>
            <w:shd w:fill="auto" w:color="auto" w:val="clear"/>
            <w:noWrap/>
            <w:vAlign w:val="center"/>
          </w:tcPr>
          <w:p w:rsidRDefault="005D3027" w:rsidP="009A04E0" w:rsidR="005D3027" w:rsidRPr="00B1346B">
            <w:pPr>
              <w:spacing w:lineRule="auto" w:line="240" w:after="0"/>
              <w:rPr>
                <w:rFonts w:cs="Times New Roman"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type="dxa" w:w="1815"/>
            <w:shd w:fill="auto" w:color="auto" w:val="clear"/>
            <w:noWrap/>
            <w:vAlign w:val="center"/>
          </w:tcPr>
          <w:p w:rsidRDefault="005D3027" w:rsidP="009A04E0" w:rsidR="005D3027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752"/>
            <w:vAlign w:val="center"/>
          </w:tcPr>
          <w:p w:rsidRDefault="005D3027" w:rsidP="009A04E0" w:rsidR="005D3027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590"/>
            <w:shd w:fill="auto" w:color="auto" w:val="clear"/>
            <w:noWrap/>
            <w:vAlign w:val="center"/>
          </w:tcPr>
          <w:p w:rsidRDefault="005D3027" w:rsidP="009A04E0" w:rsidR="005D3027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518"/>
            <w:shd w:fill="auto" w:color="auto" w:val="clear"/>
            <w:noWrap/>
            <w:vAlign w:val="center"/>
          </w:tcPr>
          <w:p w:rsidRDefault="005D3027" w:rsidP="009A04E0" w:rsidR="005D3027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type="dxa" w:w="1752"/>
            <w:shd w:fill="auto" w:color="auto" w:val="clear"/>
            <w:noWrap/>
            <w:vAlign w:val="center"/>
          </w:tcPr>
          <w:p w:rsidRDefault="005D3027" w:rsidP="009A04E0" w:rsidR="005D3027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752"/>
            <w:shd w:fill="auto" w:color="auto" w:val="clear"/>
            <w:noWrap/>
            <w:vAlign w:val="center"/>
          </w:tcPr>
          <w:p w:rsidRDefault="005D3027" w:rsidP="009A04E0" w:rsidR="005D3027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type="dxa" w:w="1590"/>
            <w:shd w:fill="auto" w:color="auto" w:val="clear"/>
            <w:noWrap/>
            <w:vAlign w:val="center"/>
          </w:tcPr>
          <w:p w:rsidRDefault="005D3027" w:rsidP="009A04E0" w:rsidR="005D3027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bCs/>
                <w:lang w:eastAsia="ru-RU"/>
              </w:rPr>
            </w:pPr>
          </w:p>
        </w:tc>
        <w:tc>
          <w:tcPr>
            <w:tcW w:type="dxa" w:w="1251"/>
          </w:tcPr>
          <w:p w:rsidRDefault="005D3027" w:rsidP="009A04E0" w:rsidR="005D3027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bCs/>
                <w:lang w:eastAsia="ru-RU"/>
              </w:rPr>
            </w:pPr>
          </w:p>
        </w:tc>
      </w:tr>
      <w:tr w:rsidTr="00FD483B" w:rsidR="005D3027" w:rsidRPr="00B1346B">
        <w:trPr>
          <w:trHeight w:val="315"/>
          <w:jc w:val="center"/>
        </w:trPr>
        <w:tc>
          <w:tcPr>
            <w:tcW w:type="dxa" w:w="2654"/>
            <w:shd w:fill="auto" w:color="auto" w:val="clear"/>
            <w:noWrap/>
            <w:vAlign w:val="center"/>
          </w:tcPr>
          <w:p w:rsidRDefault="005D3027" w:rsidP="009A04E0" w:rsidR="005D3027" w:rsidRPr="00B1346B">
            <w:pPr>
              <w:spacing w:lineRule="auto" w:line="240" w:after="0"/>
              <w:rPr>
                <w:rFonts w:cs="Times New Roman"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type="dxa" w:w="1815"/>
            <w:shd w:fill="auto" w:color="auto" w:val="clear"/>
            <w:noWrap/>
            <w:vAlign w:val="center"/>
          </w:tcPr>
          <w:p w:rsidRDefault="005D3027" w:rsidP="009A04E0" w:rsidR="005D3027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752"/>
            <w:shd w:fill="auto" w:color="auto" w:val="clear"/>
            <w:vAlign w:val="center"/>
          </w:tcPr>
          <w:p w:rsidRDefault="005D3027" w:rsidP="009A04E0" w:rsidR="005D3027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590"/>
            <w:shd w:fill="auto" w:color="auto" w:val="clear"/>
            <w:noWrap/>
            <w:vAlign w:val="center"/>
          </w:tcPr>
          <w:p w:rsidRDefault="005D3027" w:rsidP="009A04E0" w:rsidR="005D3027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518"/>
            <w:shd w:fill="auto" w:color="auto" w:val="clear"/>
            <w:noWrap/>
            <w:vAlign w:val="center"/>
          </w:tcPr>
          <w:p w:rsidRDefault="005D3027" w:rsidP="009A04E0" w:rsidR="005D3027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type="dxa" w:w="1752"/>
            <w:shd w:fill="auto" w:color="auto" w:val="clear"/>
            <w:noWrap/>
            <w:vAlign w:val="center"/>
          </w:tcPr>
          <w:p w:rsidRDefault="005D3027" w:rsidP="009A04E0" w:rsidR="005D3027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752"/>
            <w:shd w:fill="auto" w:color="auto" w:val="clear"/>
            <w:noWrap/>
            <w:vAlign w:val="center"/>
          </w:tcPr>
          <w:p w:rsidRDefault="005D3027" w:rsidP="009A04E0" w:rsidR="005D3027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type="dxa" w:w="1590"/>
            <w:shd w:fill="auto" w:color="auto" w:val="clear"/>
            <w:noWrap/>
            <w:vAlign w:val="center"/>
          </w:tcPr>
          <w:p w:rsidRDefault="005D3027" w:rsidP="009A04E0" w:rsidR="005D3027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bCs/>
                <w:lang w:eastAsia="ru-RU"/>
              </w:rPr>
            </w:pPr>
          </w:p>
        </w:tc>
        <w:tc>
          <w:tcPr>
            <w:tcW w:type="dxa" w:w="1251"/>
          </w:tcPr>
          <w:p w:rsidRDefault="005D3027" w:rsidP="009A04E0" w:rsidR="005D3027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bCs/>
                <w:lang w:eastAsia="ru-RU"/>
              </w:rPr>
            </w:pPr>
          </w:p>
        </w:tc>
      </w:tr>
      <w:tr w:rsidTr="00FD483B" w:rsidR="005D3027" w:rsidRPr="00B1346B">
        <w:trPr>
          <w:trHeight w:val="315"/>
          <w:jc w:val="center"/>
        </w:trPr>
        <w:tc>
          <w:tcPr>
            <w:tcW w:type="dxa" w:w="2654"/>
            <w:shd w:fill="auto" w:color="auto" w:val="clear"/>
            <w:noWrap/>
            <w:vAlign w:val="center"/>
          </w:tcPr>
          <w:p w:rsidRDefault="005D3027" w:rsidP="009A04E0" w:rsidR="005D3027" w:rsidRPr="00B1346B">
            <w:pPr>
              <w:spacing w:lineRule="auto" w:line="240" w:after="0"/>
              <w:rPr>
                <w:rFonts w:cs="Times New Roman"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type="dxa" w:w="1815"/>
            <w:shd w:fill="auto" w:color="auto" w:val="clear"/>
            <w:noWrap/>
            <w:vAlign w:val="center"/>
          </w:tcPr>
          <w:p w:rsidRDefault="005D3027" w:rsidP="009A04E0" w:rsidR="005D3027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752"/>
            <w:vAlign w:val="center"/>
          </w:tcPr>
          <w:p w:rsidRDefault="005D3027" w:rsidP="009A04E0" w:rsidR="005D3027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590"/>
            <w:shd w:fill="auto" w:color="auto" w:val="clear"/>
            <w:noWrap/>
            <w:vAlign w:val="center"/>
          </w:tcPr>
          <w:p w:rsidRDefault="005D3027" w:rsidP="009A04E0" w:rsidR="005D3027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518"/>
            <w:shd w:fill="auto" w:color="auto" w:val="clear"/>
            <w:noWrap/>
            <w:vAlign w:val="center"/>
          </w:tcPr>
          <w:p w:rsidRDefault="005D3027" w:rsidP="009A04E0" w:rsidR="005D3027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type="dxa" w:w="1752"/>
            <w:shd w:fill="auto" w:color="auto" w:val="clear"/>
            <w:noWrap/>
            <w:vAlign w:val="center"/>
          </w:tcPr>
          <w:p w:rsidRDefault="005D3027" w:rsidP="009A04E0" w:rsidR="005D3027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752"/>
            <w:shd w:fill="auto" w:color="auto" w:val="clear"/>
            <w:noWrap/>
            <w:vAlign w:val="center"/>
          </w:tcPr>
          <w:p w:rsidRDefault="005D3027" w:rsidP="009A04E0" w:rsidR="005D3027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type="dxa" w:w="1590"/>
            <w:shd w:fill="auto" w:color="auto" w:val="clear"/>
            <w:noWrap/>
            <w:vAlign w:val="center"/>
          </w:tcPr>
          <w:p w:rsidRDefault="005D3027" w:rsidP="003D36CA" w:rsidR="005D3027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bCs/>
                <w:lang w:eastAsia="ru-RU"/>
              </w:rPr>
            </w:pPr>
          </w:p>
        </w:tc>
        <w:tc>
          <w:tcPr>
            <w:tcW w:type="dxa" w:w="1251"/>
          </w:tcPr>
          <w:p w:rsidRDefault="005D3027" w:rsidP="003D36CA" w:rsidR="005D3027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bCs/>
                <w:lang w:eastAsia="ru-RU"/>
              </w:rPr>
            </w:pPr>
          </w:p>
        </w:tc>
      </w:tr>
    </w:tbl>
    <w:p w:rsidRDefault="009953CD" w:rsidR="009953CD" w:rsidRPr="00B1346B"/>
    <w:sectPr w:rsidSect="007F22FD" w:rsidR="009953CD" w:rsidRPr="00B1346B">
      <w:pgSz w:orient="landscape" w:h="11906" w:w="16838"/>
      <w:pgMar w:gutter="0" w:footer="708" w:header="708" w:left="1134" w:bottom="850" w:right="1134" w:top="127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CD"/>
    <w:rsid w:val="000417C4"/>
    <w:rsid w:val="00054903"/>
    <w:rsid w:val="00091F02"/>
    <w:rsid w:val="000A3466"/>
    <w:rsid w:val="000A3F3B"/>
    <w:rsid w:val="00133807"/>
    <w:rsid w:val="0014566E"/>
    <w:rsid w:val="001632C3"/>
    <w:rsid w:val="00221C2A"/>
    <w:rsid w:val="00241B7C"/>
    <w:rsid w:val="002720A6"/>
    <w:rsid w:val="00281056"/>
    <w:rsid w:val="002C1BA2"/>
    <w:rsid w:val="002F39D6"/>
    <w:rsid w:val="00317F0C"/>
    <w:rsid w:val="00340615"/>
    <w:rsid w:val="00371F15"/>
    <w:rsid w:val="003A4C50"/>
    <w:rsid w:val="003B521C"/>
    <w:rsid w:val="003D36CA"/>
    <w:rsid w:val="004569FF"/>
    <w:rsid w:val="004B0563"/>
    <w:rsid w:val="005202ED"/>
    <w:rsid w:val="00560ABA"/>
    <w:rsid w:val="005A139C"/>
    <w:rsid w:val="005D3027"/>
    <w:rsid w:val="00630CE8"/>
    <w:rsid w:val="00676166"/>
    <w:rsid w:val="007448A7"/>
    <w:rsid w:val="007775C0"/>
    <w:rsid w:val="0078506C"/>
    <w:rsid w:val="007C44B7"/>
    <w:rsid w:val="007C4BB9"/>
    <w:rsid w:val="007F22FD"/>
    <w:rsid w:val="007F290F"/>
    <w:rsid w:val="00802A72"/>
    <w:rsid w:val="00807AF5"/>
    <w:rsid w:val="00841590"/>
    <w:rsid w:val="00903C1E"/>
    <w:rsid w:val="009953CD"/>
    <w:rsid w:val="009A04E0"/>
    <w:rsid w:val="009C54A7"/>
    <w:rsid w:val="009D0EFB"/>
    <w:rsid w:val="009F7D51"/>
    <w:rsid w:val="00A058B9"/>
    <w:rsid w:val="00A064A6"/>
    <w:rsid w:val="00A2353C"/>
    <w:rsid w:val="00A45AC3"/>
    <w:rsid w:val="00AF7081"/>
    <w:rsid w:val="00B11A04"/>
    <w:rsid w:val="00B1346B"/>
    <w:rsid w:val="00B14BF1"/>
    <w:rsid w:val="00B404A1"/>
    <w:rsid w:val="00B53678"/>
    <w:rsid w:val="00BA612D"/>
    <w:rsid w:val="00CA7516"/>
    <w:rsid w:val="00CD295F"/>
    <w:rsid w:val="00D214E2"/>
    <w:rsid w:val="00D546B0"/>
    <w:rsid w:val="00D73A19"/>
    <w:rsid w:val="00DB020A"/>
    <w:rsid w:val="00DC5E77"/>
    <w:rsid w:val="00DD587E"/>
    <w:rsid w:val="00E24224"/>
    <w:rsid w:val="00E73CFA"/>
    <w:rsid w:val="00E8192E"/>
    <w:rsid w:val="00E8555F"/>
    <w:rsid w:val="00EA4FE8"/>
    <w:rsid w:val="00ED7C1F"/>
    <w:rsid w:val="00EE6346"/>
    <w:rsid w:val="00F05D36"/>
    <w:rsid w:val="00F13230"/>
    <w:rsid w:val="00F24442"/>
    <w:rsid w:val="00F478DD"/>
    <w:rsid w:val="00F8241C"/>
    <w:rsid w:val="00FA1BDF"/>
    <w:rsid w:val="00FA7A4B"/>
    <w:rsid w:val="00FD483B"/>
    <w:rsid w:val="00FD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A04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953CD"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B11A04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B11A04"/>
    <w:rPr>
      <w:rFonts w:ascii="Tahoma" w:cs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3" Type="http://schemas.microsoft.com/office/2007/relationships/stylesWithEffects" Target="stylesWithEffects.xml"/>
    <Relationship Id="rId7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customXml" Target="../customXml/item1.xml"/>
    <Relationship Id="rId6" Type="http://schemas.openxmlformats.org/officeDocument/2006/relationships/fontTable" Target="fontTable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3C39E7A-8F31-40F3-9150-DEA49572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- Санкт-Петербург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Марина Александровна</dc:creator>
  <cp:lastModifiedBy>Осетров Василий Александрович</cp:lastModifiedBy>
  <cp:revision>4</cp:revision>
  <cp:lastPrinted>2017-02-03T09:52:00Z</cp:lastPrinted>
  <dcterms:created xsi:type="dcterms:W3CDTF">2017-06-02T11:59:00Z</dcterms:created>
  <dcterms:modified xsi:type="dcterms:W3CDTF">2017-06-02T12:00:00Z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mainDocSheetsCount" pid="2" fmtid="{D5CDD505-2E9C-101B-9397-08002B2CF9AE}">
    <vt:lpwstr>1</vt:lpwstr>
  </prop:property>
  <prop:property name="documentSubtype" pid="3" fmtid="{D5CDD505-2E9C-101B-9397-08002B2CF9AE}">
    <vt:lpwstr>Об утверждении и введении в действие локальных актов</vt:lpwstr>
  </prop:property>
  <prop:property name="creatorPost" pid="4" fmtid="{D5CDD505-2E9C-101B-9397-08002B2CF9AE}">
    <vt:lpwstr>Специалист по учебно-методической работе 1 категории</vt:lpwstr>
  </prop:property>
  <prop:property name="controlLabel" pid="5" fmtid="{D5CDD505-2E9C-101B-9397-08002B2CF9AE}">
    <vt:lpwstr>не осуществляется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2017/9/21-61</vt:lpwstr>
  </prop:property>
  <prop:property name="creatorDepartment" pid="9" fmtid="{D5CDD505-2E9C-101B-9397-08002B2CF9AE}">
    <vt:lpwstr>Учебно-методический отдел</vt:lpwstr>
  </prop:property>
  <prop:property name="documentContent" pid="10" fmtid="{D5CDD505-2E9C-101B-9397-08002B2CF9AE}">
    <vt:lpwstr>О введении в действие Положения о конкурсе на реализацию учебной дисциплины на английском языке в Санкт-Петербургском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vt:lpwstr>
  </prop:property>
  <prop:property name="docTitle" pid="11" fmtid="{D5CDD505-2E9C-101B-9397-08002B2CF9AE}">
    <vt:lpwstr>Приказ</vt:lpwstr>
  </prop:property>
  <prop:property name="stateValue" pid="12" fmtid="{D5CDD505-2E9C-101B-9397-08002B2CF9AE}">
    <vt:lpwstr>На доработке</vt:lpwstr>
  </prop:property>
  <prop:property name="creator" pid="13" fmtid="{D5CDD505-2E9C-101B-9397-08002B2CF9AE}">
    <vt:lpwstr>Осетров В.А.</vt:lpwstr>
  </prop:property>
  <prop:property name="signerNameAndPostName" pid="14" fmtid="{D5CDD505-2E9C-101B-9397-08002B2CF9AE}">
    <vt:lpwstr>Кадочников С.М., Директор филиала</vt:lpwstr>
  </prop:property>
  <prop:property name="signerExtraDelegates" pid="15" fmtid="{D5CDD505-2E9C-101B-9397-08002B2CF9AE}">
    <vt:lpwstr> Директор филиала</vt:lpwstr>
  </prop:property>
  <prop:property name="signerDelegates" pid="16" fmtid="{D5CDD505-2E9C-101B-9397-08002B2CF9AE}">
    <vt:lpwstr>Кадочников С.М.</vt:lpwstr>
  </prop:property>
  <prop:property name="signerName" pid="17" fmtid="{D5CDD505-2E9C-101B-9397-08002B2CF9AE}">
    <vt:lpwstr>Кадочников С.М.</vt:lpwstr>
  </prop:property>
  <prop:property name="accessLevel" pid="18" fmtid="{D5CDD505-2E9C-101B-9397-08002B2CF9AE}">
    <vt:lpwstr>Ограниченный</vt:lpwstr>
  </prop:property>
  <prop:property name="signerLabel" pid="19" fmtid="{D5CDD505-2E9C-101B-9397-08002B2CF9AE}">
    <vt:lpwstr> Директор филиала Кадочников С.М.</vt:lpwstr>
  </prop:property>
  <prop:property name="signerIof" pid="20" fmtid="{D5CDD505-2E9C-101B-9397-08002B2CF9AE}">
    <vt:lpwstr>С. М. Кадочников</vt:lpwstr>
  </prop:property>
  <prop:property name="signerPost" pid="21" fmtid="{D5CDD505-2E9C-101B-9397-08002B2CF9AE}">
    <vt:lpwstr>Директор филиала</vt:lpwstr>
  </prop:property>
</prop:Properties>
</file>